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7B" w:rsidRPr="00961B7B" w:rsidRDefault="00961B7B" w:rsidP="00961B7B">
      <w:pPr>
        <w:spacing w:before="100" w:beforeAutospacing="1" w:after="100" w:afterAutospacing="1" w:line="30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B2734"/>
          <w:kern w:val="36"/>
          <w:sz w:val="32"/>
          <w:szCs w:val="41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kern w:val="36"/>
          <w:sz w:val="32"/>
          <w:szCs w:val="41"/>
          <w:lang w:eastAsia="ru-RU"/>
        </w:rPr>
        <w:t xml:space="preserve">Список рекомендуемой литературы для аргументации </w:t>
      </w:r>
      <w:r>
        <w:rPr>
          <w:rFonts w:ascii="Times New Roman" w:eastAsia="Times New Roman" w:hAnsi="Times New Roman" w:cs="Times New Roman"/>
          <w:b/>
          <w:bCs/>
          <w:color w:val="0B2734"/>
          <w:kern w:val="36"/>
          <w:sz w:val="32"/>
          <w:szCs w:val="41"/>
          <w:lang w:eastAsia="ru-RU"/>
        </w:rPr>
        <w:t xml:space="preserve">                                            </w:t>
      </w:r>
      <w:bookmarkStart w:id="0" w:name="_GoBack"/>
      <w:bookmarkEnd w:id="0"/>
      <w:r w:rsidRPr="00961B7B">
        <w:rPr>
          <w:rFonts w:ascii="Times New Roman" w:eastAsia="Times New Roman" w:hAnsi="Times New Roman" w:cs="Times New Roman"/>
          <w:b/>
          <w:bCs/>
          <w:color w:val="0B2734"/>
          <w:kern w:val="36"/>
          <w:sz w:val="32"/>
          <w:szCs w:val="41"/>
          <w:lang w:eastAsia="ru-RU"/>
        </w:rPr>
        <w:t>в сочинении по русскому языку</w:t>
      </w:r>
    </w:p>
    <w:p w:rsidR="00961B7B" w:rsidRPr="00961B7B" w:rsidRDefault="00961B7B" w:rsidP="00961B7B">
      <w:pPr>
        <w:spacing w:after="240" w:line="408" w:lineRule="atLeast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i/>
          <w:iCs/>
          <w:color w:val="0B2734"/>
          <w:sz w:val="27"/>
          <w:szCs w:val="27"/>
          <w:lang w:eastAsia="ru-RU"/>
        </w:rPr>
        <w:t>Сочинение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- важная часть экзамена по русскому языку. За идеально написанное сочинение можно получить 24 первичных балла из 58 возможных.</w:t>
      </w:r>
    </w:p>
    <w:p w:rsidR="00961B7B" w:rsidRPr="00961B7B" w:rsidRDefault="00961B7B" w:rsidP="00961B7B">
      <w:pPr>
        <w:spacing w:after="240" w:line="408" w:lineRule="atLeast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В </w:t>
      </w:r>
      <w:hyperlink r:id="rId5" w:history="1">
        <w:r w:rsidRPr="00961B7B">
          <w:rPr>
            <w:rFonts w:ascii="Times New Roman" w:eastAsia="Times New Roman" w:hAnsi="Times New Roman" w:cs="Times New Roman"/>
            <w:color w:val="0B2734"/>
            <w:sz w:val="27"/>
            <w:szCs w:val="27"/>
            <w:u w:val="single"/>
            <w:lang w:eastAsia="ru-RU"/>
          </w:rPr>
          <w:t>27 задании</w:t>
        </w:r>
      </w:hyperlink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ЕГЭ по русскому языку нужно использовать хотя бы 1 свой аргумент, взятый из художественной, публицистической или научной литературы.</w:t>
      </w:r>
    </w:p>
    <w:p w:rsidR="00961B7B" w:rsidRPr="00961B7B" w:rsidRDefault="00961B7B" w:rsidP="00961B7B">
      <w:pPr>
        <w:spacing w:after="240" w:line="408" w:lineRule="atLeast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Так как в основном примеры приводятся из художественной литературы, подобран примерный список русской и зарубежной литературы, аргументы из которого можно брать для обоснования своей точки зрения. В этих книгах затрагиваются все проблемы, которые встречаются в текстах.</w:t>
      </w:r>
    </w:p>
    <w:p w:rsidR="00961B7B" w:rsidRPr="00961B7B" w:rsidRDefault="00961B7B" w:rsidP="0096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B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0b2734" stroked="f"/>
        </w:pict>
      </w:r>
    </w:p>
    <w:p w:rsidR="00961B7B" w:rsidRPr="00961B7B" w:rsidRDefault="00961B7B" w:rsidP="00961B7B">
      <w:pPr>
        <w:spacing w:after="240" w:line="408" w:lineRule="atLeast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i/>
          <w:iCs/>
          <w:color w:val="0B2734"/>
          <w:sz w:val="27"/>
          <w:szCs w:val="27"/>
          <w:lang w:eastAsia="ru-RU"/>
        </w:rPr>
        <w:t>Обрати внимание!</w:t>
      </w:r>
    </w:p>
    <w:p w:rsidR="00961B7B" w:rsidRPr="00961B7B" w:rsidRDefault="00961B7B" w:rsidP="00961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 xml:space="preserve">Аргументы можно привести и из любых других произведений, </w:t>
      </w:r>
      <w:proofErr w:type="gramStart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главное</w:t>
      </w:r>
      <w:proofErr w:type="gramEnd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 xml:space="preserve"> чтобы они соответствовали основной проблеме текста.</w:t>
      </w:r>
    </w:p>
    <w:p w:rsidR="00961B7B" w:rsidRPr="00961B7B" w:rsidRDefault="00961B7B" w:rsidP="00961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Данный список литературы не является строго определенным и носит рекомендательный характер.</w:t>
      </w:r>
    </w:p>
    <w:p w:rsidR="00961B7B" w:rsidRPr="00961B7B" w:rsidRDefault="00961B7B" w:rsidP="00961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Не обязательно читать все нижеприведенные произведения.</w:t>
      </w:r>
    </w:p>
    <w:p w:rsidR="00961B7B" w:rsidRPr="00961B7B" w:rsidRDefault="00961B7B" w:rsidP="00961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Главное для каждой темы подготовить по 2 аргумента из некоторых произведений.</w:t>
      </w:r>
    </w:p>
    <w:p w:rsidR="00961B7B" w:rsidRPr="00961B7B" w:rsidRDefault="00961B7B" w:rsidP="0096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B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0b2734" stroked="f"/>
        </w:pict>
      </w:r>
    </w:p>
    <w:p w:rsidR="00961B7B" w:rsidRPr="00961B7B" w:rsidRDefault="00961B7B" w:rsidP="00961B7B">
      <w:pPr>
        <w:spacing w:before="100" w:beforeAutospacing="1" w:after="100" w:afterAutospacing="1" w:line="308" w:lineRule="atLeast"/>
        <w:outlineLvl w:val="1"/>
        <w:rPr>
          <w:rFonts w:ascii="Times New Roman" w:eastAsia="Times New Roman" w:hAnsi="Times New Roman" w:cs="Times New Roman"/>
          <w:b/>
          <w:bCs/>
          <w:color w:val="0B2734"/>
          <w:sz w:val="36"/>
          <w:szCs w:val="36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36"/>
          <w:szCs w:val="36"/>
          <w:lang w:eastAsia="ru-RU"/>
        </w:rPr>
        <w:t>Русская литература: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Андреев Л.Н.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«Иуда Искариот», «Красный смех», «Петька на даче»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Астафьев В.П.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«Царь-рыба», «Домский собор», «Изба», «Конь с розовой гривой», «</w:t>
      </w:r>
      <w:proofErr w:type="spellStart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Людочка</w:t>
      </w:r>
      <w:proofErr w:type="spellEnd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», «Постскриптум», «Последний поклон»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Бабель И.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«Конармия»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Бианки В.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«Рассказы о животных»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Блок 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«Двенадцать»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Булгаков М.А.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«Мастер и Маргарита», «Собачье сердце», «Записки юного врача», «Роковые яйца»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Бунин И.А.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«Господин из Сан-Франциско», «Братья», «Темные аллеи»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Быков В.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«Облава», «Сотников», «Дожить до рассвета»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Васильев Б.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«А зори здесь тихие…», «Капля за каплей»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Воробьев К.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«Немец в валенках»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Галь Н.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«Слово живое и мертвое»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Гинзбург Е.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«Крутой маршрут»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Гоголь Н.В.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«Тарас Бульба», «Мертвые души», «Шинель», «Ревизор», «Страшная месть»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lastRenderedPageBreak/>
        <w:t>Гончаров И.А.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«Обломов»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Горький М.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 xml:space="preserve"> — «Старуха </w:t>
      </w:r>
      <w:proofErr w:type="spellStart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Изергиль</w:t>
      </w:r>
      <w:proofErr w:type="spellEnd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», «На дне», «Детство», «Мать», «Сказки об Италии», «Мои университеты», «Коновалов», «Супруги Орловы»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Грибоедов А.С.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«Горе от ума»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proofErr w:type="spellStart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Гроссман</w:t>
      </w:r>
      <w:proofErr w:type="spellEnd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 xml:space="preserve"> В.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«Жизнь и судьба»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Достоевский Ф.М.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«Преступление и наказание», «Идиот», «Белые ночи», «Братья Карамазовы», «Бесы», «Мальчик у Христа на ёлке»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Дудинцев В.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«Белые одежды»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Есенин С.А.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«Песнь о собаке»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Железняков 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«Чучело»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proofErr w:type="spellStart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Жигулин</w:t>
      </w:r>
      <w:proofErr w:type="spellEnd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 xml:space="preserve"> 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«Черные камни»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proofErr w:type="spellStart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Закруткин</w:t>
      </w:r>
      <w:proofErr w:type="spellEnd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 xml:space="preserve"> В.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«Матерь человеческая»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Замятин М.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«Мы»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 xml:space="preserve">Ильф </w:t>
      </w:r>
      <w:proofErr w:type="gramStart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И. ,</w:t>
      </w:r>
      <w:proofErr w:type="gramEnd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 xml:space="preserve"> Петров Е.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«Золотой теленок»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Кнышев 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«О великий и могучий русский язык!»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Короленко В.Г.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«Слепой музыкант», «Дети подземелья»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Куприн А.И.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«Гранатовый браслет», «Тапер», «Поединок», «Олеся»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proofErr w:type="spellStart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Левитанский</w:t>
      </w:r>
      <w:proofErr w:type="spellEnd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 xml:space="preserve"> Ю.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«Каждый выбирает для себя…»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Лермонтов М.Ю.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«Бородино», «Герой нашего времени», «И вижу я себя ребёнком…», «Стансы», «Тучи», «Я не унижусь пред тобой»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Лесков Н.С.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 xml:space="preserve"> — «Левша», «Леди Макбет </w:t>
      </w:r>
      <w:proofErr w:type="spellStart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Мценского</w:t>
      </w:r>
      <w:proofErr w:type="spellEnd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 xml:space="preserve"> уезда», «Очарованный странник»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Лихачев Д.С.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«Раздумья о Родине»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Маяковский В.В.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«Хорошее отношение к лошадям»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Некрасов Н.А.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 xml:space="preserve">— «Кому на Руси жить хорошо», «Дед </w:t>
      </w:r>
      <w:proofErr w:type="spellStart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Мазай</w:t>
      </w:r>
      <w:proofErr w:type="spellEnd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 xml:space="preserve"> и зайцы», «Железная дорога», «Размышления у парадного подъезда»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Никитин 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«Хождение за три моря»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Носов Е.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«Трудный хлеб»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Островский А.Н.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«Гроза», «Свои люди — сочтемся!»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Пастернак Б.Л.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«Доктор Живаго»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Паустовский К.Г.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«Телеграмма», «Старый повар», «Повесть о жизни»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Пелевин В.О.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«Поколение Пи»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Петров 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«Житие протопопа Аввакума»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Платонов А.П.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«В прекрасном и яростном мире», «Юшка»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Полевой Б.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«Повесть о настоящем человеке»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Приставкин 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«Ночевала тучка золотая»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Пришвин М.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«Кладовая солнца»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Пушкин А.С.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«Евгений Онегин», «Капитанская дочка», «Станционный смотритель», «Пиковая дама», «Няне», «Я Вас любил…», «19 октября», «Бог помочь вам, друзья мои», «Чем чаще празднует лицей», «Чаадаеву»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Распутин В.Г.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«Прощание с Матерой», «Уроки французского»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Рыбаков 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«Дети Арбата», «35-й и другие годы»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Рылеев К.Ф.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«Иван Сусанин», «Смерть Ермака»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Салтыков-Щедрин М.Е.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«История одного города», «Семья Головлевых»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Солженицын А.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«Матренин двор», «Один день Ивана Денисовича», «Архипелаг ГУЛАГ», «В круге первом» В. Солоухин «Черные доски», «Письма из Русского музея»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lastRenderedPageBreak/>
        <w:t>Твардовский А.Т.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«Василий Теркин»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Толстой Л.Н.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«Война и мир», «Севастопольские рассказы», «Детство», «После бала»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Трифонов Ю.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«Дом на набережной», «Исчезновение»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Тургенев И.С.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«Отцы и дети», «Муму», «Русский язык», «Бирюк», «Записки охотника», «Природа», «Разговор», Мои деревья», «Морское плавание», «Ася»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Тютчев Ф.И.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«Не то, что мните вы, природа…», «Последний катаклизм»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Улицкая Л.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«Дочь Бухары»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Успенский Г.И.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«Выпрямила»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Фадеев 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«Молодая гвардия»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Фет А.А.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«Учись у них – у дуба, у берёзы…», «На стоге сена ночью южной», «Заря прощается с зарею», «Сосны»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Фонвизин Д.И.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«Недоросль»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Чернышевский Н.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«Что делать?»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Чехов А.П.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«Вишневый сад», «Душечка», «Попрыгунья», «Анна на шее», «</w:t>
      </w:r>
      <w:proofErr w:type="spellStart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Ионыч</w:t>
      </w:r>
      <w:proofErr w:type="spellEnd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», «Крыжовник», «Палата №6», «Студент», «Хамелеон», «Толстый и тонкий», «Смерть чиновника», «Ванька», «Степь», «Тоска», «Унтер Пришибеев», «Невеста»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Чуковская Л.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«Софья Петровна»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Чуковский К.И.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«Живой как жизнь»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Шаламов В.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«Колымские рассказы»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Шварц Е.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«Дракон»</w:t>
      </w:r>
    </w:p>
    <w:p w:rsidR="00961B7B" w:rsidRPr="00961B7B" w:rsidRDefault="00961B7B" w:rsidP="0096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Шолохов М.А.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«Тихий Дон», «Судьба человека», «Бахчевник», «Родинка»</w:t>
      </w:r>
    </w:p>
    <w:p w:rsidR="00961B7B" w:rsidRPr="00961B7B" w:rsidRDefault="00961B7B" w:rsidP="00961B7B">
      <w:pPr>
        <w:spacing w:before="100" w:beforeAutospacing="1" w:after="100" w:afterAutospacing="1" w:line="308" w:lineRule="atLeast"/>
        <w:outlineLvl w:val="1"/>
        <w:rPr>
          <w:rFonts w:ascii="Times New Roman" w:eastAsia="Times New Roman" w:hAnsi="Times New Roman" w:cs="Times New Roman"/>
          <w:b/>
          <w:bCs/>
          <w:color w:val="0B2734"/>
          <w:sz w:val="36"/>
          <w:szCs w:val="36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36"/>
          <w:szCs w:val="36"/>
          <w:lang w:eastAsia="ru-RU"/>
        </w:rPr>
        <w:t>Зарубежная литература: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Бальзак О. де —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«Шагреневая кожа»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Бах Р. —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«Чайка по имени Джонатан Ливингстон»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proofErr w:type="spellStart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Бичер-Стоу</w:t>
      </w:r>
      <w:proofErr w:type="spellEnd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 xml:space="preserve"> Г. —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«Хижина дяди Тома»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proofErr w:type="spellStart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Брэдбери</w:t>
      </w:r>
      <w:proofErr w:type="spellEnd"/>
      <w:r w:rsidRPr="00961B7B">
        <w:rPr>
          <w:rFonts w:ascii="Times New Roman" w:eastAsia="Times New Roman" w:hAnsi="Times New Roman" w:cs="Times New Roman"/>
          <w:b/>
          <w:bCs/>
          <w:i/>
          <w:iCs/>
          <w:color w:val="0B2734"/>
          <w:sz w:val="27"/>
          <w:szCs w:val="27"/>
          <w:lang w:eastAsia="ru-RU"/>
        </w:rPr>
        <w:t> </w:t>
      </w: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Р.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«451 градус по Фаренгейту», «Марсианские хроники», «И грянул гром»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Верн Ж.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«Двадцать тысяч лье под водой»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proofErr w:type="spellStart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Гавальда</w:t>
      </w:r>
      <w:proofErr w:type="spellEnd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 xml:space="preserve"> А.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«35 кило надежды»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proofErr w:type="spellStart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Гальего</w:t>
      </w:r>
      <w:proofErr w:type="spellEnd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 xml:space="preserve"> Р.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«Белое на черном»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Грум У.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</w:t>
      </w:r>
      <w:proofErr w:type="spellStart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Форрест</w:t>
      </w:r>
      <w:proofErr w:type="spellEnd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 xml:space="preserve"> </w:t>
      </w:r>
      <w:proofErr w:type="spellStart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Гамп</w:t>
      </w:r>
      <w:proofErr w:type="spellEnd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Гюго В.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«Собор парижской богоматери»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Диккенс Ч.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 xml:space="preserve"> — «Дэвид </w:t>
      </w:r>
      <w:proofErr w:type="spellStart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Копперфилд</w:t>
      </w:r>
      <w:proofErr w:type="spellEnd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Драйзер Т.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«Американская трагедия»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Кэрролл Л.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«Алиса в стране чудес»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Лондон Дж.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«Мартин Иден», «Белый клык», «Любовь к жизни»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Льюис К. —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 xml:space="preserve">«Лев колдунья и платяной шкаф» «Хроники </w:t>
      </w:r>
      <w:proofErr w:type="spellStart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Нарнии</w:t>
      </w:r>
      <w:proofErr w:type="spellEnd"/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Мелвилл Г.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«Моби Дик»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Метерлинк М.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«Синяя птица»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Оруэлл Дж.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— «1984», «Скотный двор»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Ремарк Э.М.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«Три товарища», «На западном фронте без перемен»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Роулинг Дж.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книги о Гарри Поттере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Сент-Экзюпери А. де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«Маленький принц»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lastRenderedPageBreak/>
        <w:t>Сэлинджер Д.Д.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«Над пропастью во ржи»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proofErr w:type="spellStart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Толкиен</w:t>
      </w:r>
      <w:proofErr w:type="spellEnd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 xml:space="preserve"> Дж.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«Властелин колец»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Уайльд О. —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«Портрет Дориана Грея»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Хемингуэй Э.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 — «Старик и море», «Там, где чисто, светло», «Непобежденный»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Шекспир У. —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«Ромео и Джульетта»</w:t>
      </w:r>
    </w:p>
    <w:p w:rsidR="00961B7B" w:rsidRPr="00961B7B" w:rsidRDefault="00961B7B" w:rsidP="0096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</w:pPr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 xml:space="preserve">Экзюпери А. де </w:t>
      </w:r>
      <w:proofErr w:type="spellStart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Сент</w:t>
      </w:r>
      <w:proofErr w:type="spellEnd"/>
      <w:r w:rsidRPr="00961B7B"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 xml:space="preserve"> — </w:t>
      </w:r>
      <w:r w:rsidRPr="00961B7B">
        <w:rPr>
          <w:rFonts w:ascii="Times New Roman" w:eastAsia="Times New Roman" w:hAnsi="Times New Roman" w:cs="Times New Roman"/>
          <w:color w:val="0B2734"/>
          <w:sz w:val="27"/>
          <w:szCs w:val="27"/>
          <w:lang w:eastAsia="ru-RU"/>
        </w:rPr>
        <w:t>«Маленький принц»</w:t>
      </w:r>
    </w:p>
    <w:p w:rsidR="00961B7B" w:rsidRPr="00961B7B" w:rsidRDefault="00961B7B" w:rsidP="00961B7B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961B7B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</w:t>
      </w:r>
    </w:p>
    <w:p w:rsidR="00215FC3" w:rsidRDefault="00215FC3"/>
    <w:sectPr w:rsidR="00215FC3" w:rsidSect="00961B7B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151A"/>
    <w:multiLevelType w:val="multilevel"/>
    <w:tmpl w:val="714A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7381A"/>
    <w:multiLevelType w:val="multilevel"/>
    <w:tmpl w:val="F644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32C4E"/>
    <w:multiLevelType w:val="multilevel"/>
    <w:tmpl w:val="BB06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7B"/>
    <w:rsid w:val="00215FC3"/>
    <w:rsid w:val="006B6134"/>
    <w:rsid w:val="00961B7B"/>
    <w:rsid w:val="0097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608B"/>
  <w15:chartTrackingRefBased/>
  <w15:docId w15:val="{B878E3DB-E23E-4907-81C3-FE99B4F4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ngoschool.ru/ege/russian/tasks/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2020-11-10T16:04:00Z</dcterms:created>
  <dcterms:modified xsi:type="dcterms:W3CDTF">2020-11-10T17:31:00Z</dcterms:modified>
</cp:coreProperties>
</file>